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EF7" w:rsidRDefault="003C607A">
      <w:r>
        <w:rPr>
          <w:noProof/>
          <w:lang w:eastAsia="de-DE"/>
        </w:rPr>
        <w:drawing>
          <wp:inline distT="0" distB="0" distL="0" distR="0">
            <wp:extent cx="6645910" cy="5659755"/>
            <wp:effectExtent l="0" t="0" r="254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ppl Fig S3.T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65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EF7" w:rsidRDefault="000B0EF7"/>
    <w:p w:rsidR="003C607A" w:rsidRDefault="000B0EF7" w:rsidP="003C607A">
      <w:pPr>
        <w:spacing w:after="0"/>
        <w:jc w:val="both"/>
        <w:rPr>
          <w:lang w:val="en-US"/>
        </w:rPr>
      </w:pPr>
      <w:r w:rsidRPr="003C607A">
        <w:rPr>
          <w:b/>
          <w:lang w:val="en-US"/>
        </w:rPr>
        <w:t xml:space="preserve">Supplementary Figure </w:t>
      </w:r>
      <w:proofErr w:type="spellStart"/>
      <w:r w:rsidRPr="003C607A">
        <w:rPr>
          <w:b/>
          <w:lang w:val="en-US"/>
        </w:rPr>
        <w:t>S</w:t>
      </w:r>
      <w:r w:rsidR="00B7653E">
        <w:rPr>
          <w:b/>
          <w:lang w:val="en-US"/>
        </w:rPr>
        <w:t>4</w:t>
      </w:r>
      <w:bookmarkStart w:id="0" w:name="_GoBack"/>
      <w:bookmarkEnd w:id="0"/>
      <w:proofErr w:type="spellEnd"/>
      <w:r w:rsidRPr="003C607A">
        <w:rPr>
          <w:b/>
          <w:lang w:val="en-US"/>
        </w:rPr>
        <w:t>:</w:t>
      </w:r>
      <w:r w:rsidRPr="000B0EF7">
        <w:rPr>
          <w:lang w:val="en-US"/>
        </w:rPr>
        <w:t xml:space="preserve"> Pedigrees of the patients analyzed in this study. </w:t>
      </w:r>
    </w:p>
    <w:p w:rsidR="000B0EF7" w:rsidRPr="000B0EF7" w:rsidRDefault="000B0EF7" w:rsidP="003C607A">
      <w:pPr>
        <w:spacing w:after="0"/>
        <w:jc w:val="both"/>
        <w:rPr>
          <w:lang w:val="en-US"/>
        </w:rPr>
      </w:pPr>
      <w:r>
        <w:rPr>
          <w:lang w:val="en-US"/>
        </w:rPr>
        <w:t xml:space="preserve">Genotypes are given below each available family member. </w:t>
      </w:r>
      <w:r w:rsidRPr="00E73C82">
        <w:t xml:space="preserve">M, </w:t>
      </w:r>
      <w:proofErr w:type="spellStart"/>
      <w:r w:rsidRPr="00E73C82">
        <w:t>mutant</w:t>
      </w:r>
      <w:proofErr w:type="spellEnd"/>
      <w:r w:rsidRPr="00E73C82">
        <w:t xml:space="preserve"> all</w:t>
      </w:r>
      <w:r w:rsidR="003C607A" w:rsidRPr="00E73C82">
        <w:t xml:space="preserve">ele; +, wildtype allele. </w:t>
      </w:r>
      <w:r w:rsidR="003C607A">
        <w:rPr>
          <w:lang w:val="en-US"/>
        </w:rPr>
        <w:t>P</w:t>
      </w:r>
      <w:r>
        <w:rPr>
          <w:lang w:val="en-US"/>
        </w:rPr>
        <w:t xml:space="preserve">atients </w:t>
      </w:r>
      <w:r w:rsidR="00E73C82">
        <w:rPr>
          <w:lang w:val="en-US"/>
        </w:rPr>
        <w:t xml:space="preserve">from whom </w:t>
      </w:r>
      <w:r w:rsidR="003C607A">
        <w:rPr>
          <w:lang w:val="en-US"/>
        </w:rPr>
        <w:t xml:space="preserve">clinical data were available (see Figure 1) </w:t>
      </w:r>
      <w:r>
        <w:rPr>
          <w:lang w:val="en-US"/>
        </w:rPr>
        <w:t xml:space="preserve">are indicated by an arrow. Note that the presence of carrier phenotypes in the patients´ mothers has not been validated with the exception of XRP 51. </w:t>
      </w:r>
    </w:p>
    <w:p w:rsidR="000B0EF7" w:rsidRPr="000B0EF7" w:rsidRDefault="000B0EF7">
      <w:pPr>
        <w:rPr>
          <w:lang w:val="en-US"/>
        </w:rPr>
      </w:pPr>
    </w:p>
    <w:p w:rsidR="000B0EF7" w:rsidRPr="000B0EF7" w:rsidRDefault="000B0EF7">
      <w:pPr>
        <w:rPr>
          <w:lang w:val="en-US"/>
        </w:rPr>
      </w:pPr>
    </w:p>
    <w:p w:rsidR="000B0EF7" w:rsidRPr="000B0EF7" w:rsidRDefault="000B0EF7">
      <w:pPr>
        <w:rPr>
          <w:lang w:val="en-US"/>
        </w:rPr>
      </w:pPr>
    </w:p>
    <w:p w:rsidR="00DD3937" w:rsidRPr="000B0EF7" w:rsidRDefault="00B7653E">
      <w:pPr>
        <w:rPr>
          <w:lang w:val="en-US"/>
        </w:rPr>
      </w:pPr>
    </w:p>
    <w:sectPr w:rsidR="00DD3937" w:rsidRPr="000B0EF7" w:rsidSect="000B0E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EF7"/>
    <w:rsid w:val="000B0EF7"/>
    <w:rsid w:val="001F07FC"/>
    <w:rsid w:val="003C607A"/>
    <w:rsid w:val="007C7587"/>
    <w:rsid w:val="00B7653E"/>
    <w:rsid w:val="00E73C82"/>
    <w:rsid w:val="00E8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071A2"/>
  <w15:chartTrackingRefBased/>
  <w15:docId w15:val="{4632D59C-FC96-4172-BFAB-A966C5CF4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Weißschuh</dc:creator>
  <cp:keywords/>
  <dc:description/>
  <cp:lastModifiedBy>Nicole Weißschuh</cp:lastModifiedBy>
  <cp:revision>4</cp:revision>
  <dcterms:created xsi:type="dcterms:W3CDTF">2020-10-29T13:48:00Z</dcterms:created>
  <dcterms:modified xsi:type="dcterms:W3CDTF">2021-01-14T08:15:00Z</dcterms:modified>
</cp:coreProperties>
</file>